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Lake Agassiz Area Serice Committee  (LAASC) Literture Subcommittee Guidelines</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w:t>
        <w:tab/>
        <w:t xml:space="preserve">Definition and Purpose of the Subcommittee: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Lake Agassiz Area Literature Subcommittee (hereafter referred to as the Subcommittee) is a volunteer group of the fellowship of Narcotics Anonymous (NA). The primary purpose of the Subcommittee is to maintain an adequate supply of all NA approved literature and have it available at the LAASC business meeting, LAASC activities, and to all meetings in the LAA. The Subcommittee facilitates the evaluation process for any NA literature from the fellowship. In all it’s proceedings the Subcommittee shall adhere to The Twelve Traditions, The Twelve Concepts of service of NA, the resources of A Guide to Local Services, and the Handbook for NA Literature Committees.</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w:t>
        <w:tab/>
        <w:t xml:space="preserve">Functions of the Subcommittee:</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an adequate supply of NA literature to meet the needs of the LAA.</w:t>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Stocks and makes available review and approval-form literature.</w:t>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Serves as a communication link in all matters of literature between the groups, LAASC, and the World Service Committee.</w:t>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Provides the forum and atmosphere where members may contribute to the development and creation of NA literature.</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Hold scheduled Subcommittee meetings.</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Communicates and disburses all information to and from volunteers.</w:t>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Distributes Literature to all groups in the Lake Agassiz Area.</w:t>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Provides representation and participation in the LAASC.</w:t>
      </w:r>
    </w:p>
    <w:p w:rsidR="00000000" w:rsidDel="00000000" w:rsidP="00000000" w:rsidRDefault="00000000" w:rsidRPr="00000000" w14:paraId="000000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Elects and/or appoints members to fulfill the needs of the Subcommittee.</w:t>
      </w:r>
    </w:p>
    <w:p w:rsidR="00000000" w:rsidDel="00000000" w:rsidP="00000000" w:rsidRDefault="00000000" w:rsidRPr="00000000" w14:paraId="0000000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Maintains and archive of all Subcommittee minutes and transactions.</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w:t>
        <w:tab/>
        <w:t xml:space="preserve">Structure of Elected Positions: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elected positions of the Subcommittee shall consist of a Chairperson, Vice-Chairperson, and Secretary/Treasurer. All positions, with exception of the Chairperson, who is elected by the LAASC, are elected by the Subcommittee.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elected committee member becomes unable to discharge the duties of that position, a successor   shall be named by the Chairperson and approved by the Subcommittee at the next business meeting. Should the Chairperson be unable to discharge the duties of that position, the Vice-Chairperson will automatically assume the position of the chairperson until the next LAASC meeting where a new Chairperson will be elected or appointed.</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w:t>
        <w:tab/>
        <w:t xml:space="preserve">Qualifications and Duties of Elected Committee Members:</w:t>
      </w:r>
    </w:p>
    <w:p w:rsidR="00000000" w:rsidDel="00000000" w:rsidP="00000000" w:rsidRDefault="00000000" w:rsidRPr="00000000" w14:paraId="000000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Chairperson: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Elected by the LAASC and shall fulfill the LAASC requirements of 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Subcommittee Chairperson.  These responsibilities include:</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Attends and provides written reports of all monthly activities and inventories at each LAASC meeting.</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Announces and hold scheduled Subcommittee meetings.</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Prepares an agenda for and maintains order at each meeting.</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Elects or appoints other committee members as necessary.</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Stores literature and is responsible for distribution.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Vice-Chairperson: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elected by the Subcommittee.  Responsibilities to the Subcommittee include: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9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Assume the duties of Chairperson in the case of Chairperson’s absence.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45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If the office of Chairperson should become vacant, the Vice-Chairperson assumes                                     the duties until a Chairperson is elected or appointed by the LAASC.</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1710"/>
          <w:tab w:val="left" w:pos="1800"/>
        </w:tabs>
        <w:spacing w:after="0" w:before="0" w:line="259" w:lineRule="auto"/>
        <w:ind w:left="2160" w:right="0" w:hanging="45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Works closely with the Chairperson to become familiar with all aspects of the                 Chairperson’s responsibilities.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99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Responds to all inquiries of members relating to policy and procedure.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Secretary/Treasurer:</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Responsibilities to the Subcommittee include: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340" w:right="0" w:hanging="5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Records minutes of all meetings of the Subcommittee and maintains archives of prior meeting minutes and related materials.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10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Copies and distributes minutes from Subcommittee meetings.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10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Keeps current record of all Subcommittee members including phone number.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10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Works with Chairperson on all financial records, including co-signing checks.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w:t>
        <w:tab/>
        <w:t xml:space="preserve">Procedure for Inventory Management: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Subcommittee shall maintain a literature inventory of no less than $1000.00.</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of profits be given to LAASC at every monthly meeting above $2,600.00.</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accurate continuous inventory shall be kept at all times.</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Duplicate-copy receipt books will be used for each transaction.</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Physical inventory shall be taken quarterly or upon the election of the new Subcommittee Chairperson and reported to LAASC.</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Parliamentarian and LAASC Treasurer will perform quarterly audit.</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w:t>
        <w:tab/>
        <w:t xml:space="preserve">Procedures for Accepting and Filling Orders:</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order is placed by:</w:t>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Phone call to Subcommittee Chairperson.</w:t>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Meetings outside Fargo/Moorhead should call Subcommittee Chairperson one week in advance and can pick up order at LAASC meeting.</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Payment for literature is due upon receipt by cash, check, or money order. Fees will be applicable for returned checks.</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Order accuracy must be confirmed upon receipt. Any discrepancies must be addressed immediately.</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w:t>
        <w:tab/>
        <w:t xml:space="preserve">Procedures for Review of NA Literature:</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Subcommittee facilitates the evaluation process for any NA literature from the WSO.</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Subcommittee will follow the procedures outlined in the Handbook for NA Literature Committee for these processes.</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Literature Committee also evaluates any local fellowship NA literature such as newsletters and/or writings that they wish to put into future NA literature. The Subcommittee will follow the procedures outlined in the Handbook for NA Literature Committee for these processes.</w:t>
        <w:tab/>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80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decimal"/>
      <w:lvlText w:val="%1."/>
      <w:lvlJc w:val="left"/>
      <w:pPr>
        <w:ind w:left="1080" w:hanging="360"/>
      </w:pPr>
      <w:rPr>
        <w:rFonts w:ascii="Times New Roman" w:cs="Times New Roman" w:eastAsia="Times New Roman" w:hAnsi="Times New Roman"/>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